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74AABAFF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Hemija prirodnih spojeva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7E507352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875534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12616A6E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08953460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2C150578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B428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B428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7A85B48B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CD5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20513FB6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CD5">
              <w:rPr>
                <w:rFonts w:asciiTheme="majorHAnsi" w:hAnsiTheme="majorHAnsi" w:cs="Arial"/>
                <w:b/>
                <w:sz w:val="18"/>
                <w:szCs w:val="18"/>
              </w:rPr>
              <w:t>123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769D8F4C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CD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78EDD9B5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D3CD5">
              <w:rPr>
                <w:rFonts w:asciiTheme="majorHAnsi" w:hAnsiTheme="majorHAnsi" w:cs="Arial"/>
                <w:b/>
                <w:sz w:val="18"/>
                <w:szCs w:val="18"/>
              </w:rPr>
              <w:t>179,25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10D2BCFA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44EC6AA3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>Melita Huremović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 xml:space="preserve"> red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46732AA3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 w:rsidRPr="00917803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strukturom i značajem prirodnih spojeva i njihovoj ulozi u živom svijetu. Ovaj program će omogućiti studentima lakše praćenje ostalih obaveznih i izbornih predmeta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5DE70B85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 w:rsidRPr="00917803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izvode osnovne eksperimentalne operacije</w:t>
            </w:r>
            <w:r w:rsidR="00917803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sinteze i </w:t>
            </w:r>
            <w:r w:rsidR="00917803" w:rsidRPr="00917803">
              <w:rPr>
                <w:rFonts w:asciiTheme="majorHAnsi" w:hAnsiTheme="majorHAnsi" w:cs="Arial"/>
                <w:b/>
                <w:sz w:val="18"/>
                <w:szCs w:val="18"/>
              </w:rPr>
              <w:t xml:space="preserve"> izolacije prirodnih spojeva  i da vladaju teoretskim osnovama svih prirodnih spojeva.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B7C408" w14:textId="32BF4C85" w:rsidR="00917803" w:rsidRPr="00917803" w:rsidRDefault="00827B44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7803" w:rsidRPr="00917803">
              <w:rPr>
                <w:rFonts w:asciiTheme="majorHAnsi" w:hAnsiTheme="majorHAnsi"/>
                <w:b/>
                <w:sz w:val="18"/>
                <w:szCs w:val="18"/>
              </w:rPr>
              <w:t>Heterociklični spojevi, Hantzsch-Widman nomenklatura, podjela, Alkaloidi, podjela prema hemijskoj strukturi i biološkom djelovanju Alkaloidi: morfin, kodein, atropin, kokain, Alkaloidi: nikotin, adrenalin, purinske baze</w:t>
            </w:r>
          </w:p>
          <w:p w14:paraId="43E83BE0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2 Ugljikohidrati, karakteristike, podjela, Hemija monosaharida, intramolekulske i intermolekulske reakcije, Haworth-ovi konformacijski prikazi, Polifunkcionalna hemija šećera</w:t>
            </w:r>
          </w:p>
          <w:p w14:paraId="3F4DD977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3 Aminokiseline, građa i podjela Sinteza amino-kiselina, Gabriel-ova sinteza, Peptidi, peptidna veza, analiza a.k. , Edman-ova odgradnja, Proteini, građa proteina.</w:t>
            </w:r>
          </w:p>
          <w:p w14:paraId="289C82F3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 xml:space="preserve">4. Lipidi, građa, podjela i uloga lipida </w:t>
            </w:r>
          </w:p>
          <w:p w14:paraId="17585A27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5. Masne kiseline, građa i podjela, omega masne kiseline, Hemijske osobine i karakteristike masti i ulja (esterifikacija, saponifikacija i hidrogenacija)</w:t>
            </w:r>
          </w:p>
          <w:p w14:paraId="338754A6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6. Terpeni, klasifikacija</w:t>
            </w:r>
          </w:p>
          <w:p w14:paraId="69C72CE8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7. Nukleinske kiseline, građa, fukcija i sastav, hidroliza n.k.</w:t>
            </w:r>
          </w:p>
          <w:p w14:paraId="1912C0DC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Struktura DNK i RNK</w:t>
            </w:r>
          </w:p>
          <w:p w14:paraId="7F7D8612" w14:textId="77777777" w:rsidR="00917803" w:rsidRPr="00917803" w:rsidRDefault="00917803" w:rsidP="0091780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8. Antibiotici</w:t>
            </w:r>
          </w:p>
          <w:p w14:paraId="0C902E3B" w14:textId="5229871E" w:rsidR="00827B44" w:rsidRDefault="00917803" w:rsidP="009178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17803">
              <w:rPr>
                <w:rFonts w:asciiTheme="majorHAnsi" w:hAnsiTheme="majorHAnsi"/>
                <w:b/>
                <w:sz w:val="18"/>
                <w:szCs w:val="18"/>
              </w:rPr>
              <w:t>9. Prirodna aromatična jedinjenja(fenoli, depsidi, lignani, lignini, hinoni i kumarini, hromoni, flavonoidi)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360496C" w14:textId="77777777" w:rsidR="004B3C13" w:rsidRPr="004B3C13" w:rsidRDefault="00827B44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B3C13" w:rsidRPr="004B3C13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Pismena provjera znanja (Test I i II)  Test I i Test II obuhvataju rješavanje problemskih zadataka </w:t>
            </w:r>
          </w:p>
          <w:p w14:paraId="0C902E4A" w14:textId="0FED7F04" w:rsidR="00827B44" w:rsidRDefault="004B3C13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podrazumijeva objedinjenje cjelokupno obrađene materije kroz teoretsku  osnovu        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91CF96" w14:textId="77777777" w:rsidR="004B3C13" w:rsidRPr="004B3C13" w:rsidRDefault="00827B44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B3C13" w:rsidRPr="004B3C13">
              <w:rPr>
                <w:rFonts w:asciiTheme="majorHAnsi" w:hAnsiTheme="majorHAnsi"/>
                <w:b/>
                <w:sz w:val="18"/>
                <w:szCs w:val="18"/>
              </w:rPr>
              <w:t>spit je pismeni (Test I i II) i usmeni/pismeni (završni).</w:t>
            </w:r>
          </w:p>
          <w:p w14:paraId="36D5774C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Ocjena ispita se formira na osnovu kriterija predstavljenih u tabeli</w:t>
            </w:r>
          </w:p>
          <w:p w14:paraId="364E753A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AF40B02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F573CDD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Provjera znanja - kriteriji</w:t>
            </w:r>
          </w:p>
          <w:p w14:paraId="50C6F547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  Maksimalan broj bodova                       Bodovi za prolaz</w:t>
            </w:r>
          </w:p>
          <w:p w14:paraId="7BBC7C88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Urednost pohađanja nastave                                10                                                        6</w:t>
            </w:r>
          </w:p>
          <w:p w14:paraId="09026226" w14:textId="00905786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Kolokviji            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 10                                                        6</w:t>
            </w:r>
          </w:p>
          <w:p w14:paraId="3B7BFF48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Testovi  tokom kursa:</w:t>
            </w:r>
          </w:p>
          <w:p w14:paraId="1EFD3ED5" w14:textId="2D7BFBF8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Test I (pismeni) 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25                                                       13</w:t>
            </w:r>
          </w:p>
          <w:p w14:paraId="74602467" w14:textId="55CFFC5B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Test II (pismeni)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</w:t>
            </w: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25                                                       13</w:t>
            </w:r>
          </w:p>
          <w:p w14:paraId="27617802" w14:textId="4A8A6185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</w:t>
            </w: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30                                                       17</w:t>
            </w:r>
          </w:p>
          <w:p w14:paraId="0C902E5B" w14:textId="4F6DBE07" w:rsidR="00827B44" w:rsidRDefault="004B3C13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U k u p n o        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     </w:t>
            </w: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 100                                                       55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72EDF7" w14:textId="77777777" w:rsidR="004B3C13" w:rsidRPr="004B3C13" w:rsidRDefault="00827B44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B3C13"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br. bodova             Ocjena                   </w:t>
            </w:r>
          </w:p>
          <w:p w14:paraId="2D1FD8E6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0-54                           5                                 F</w:t>
            </w:r>
          </w:p>
          <w:p w14:paraId="39D0C3ED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55 – 64                      6                                 E</w:t>
            </w:r>
          </w:p>
          <w:p w14:paraId="18F922CF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65 – 74                      7                                 D</w:t>
            </w:r>
          </w:p>
          <w:p w14:paraId="28B90C28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75 – 84                      8                                 C</w:t>
            </w:r>
          </w:p>
          <w:p w14:paraId="5E1433C5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85– 94                       9                                 B</w:t>
            </w:r>
          </w:p>
          <w:p w14:paraId="0C902E6F" w14:textId="4812F338" w:rsidR="00827B44" w:rsidRDefault="004B3C13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 xml:space="preserve">95 - 100                    10                               A      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E1BD4C8" w14:textId="77777777" w:rsidR="004B3C13" w:rsidRPr="004B3C13" w:rsidRDefault="00827B44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B3C13" w:rsidRPr="004B3C13">
              <w:rPr>
                <w:rFonts w:asciiTheme="majorHAnsi" w:hAnsiTheme="majorHAnsi"/>
                <w:b/>
                <w:sz w:val="18"/>
                <w:szCs w:val="18"/>
              </w:rPr>
              <w:t>.F.A. Carey, Organic chemistry, McGrawHill2000</w:t>
            </w:r>
          </w:p>
          <w:p w14:paraId="3CBEF13F" w14:textId="77777777" w:rsidR="004B3C13" w:rsidRPr="004B3C13" w:rsidRDefault="004B3C13" w:rsidP="004B3C1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2. M.Huremovic, M.srabović, Z.Ademović,E.Huseinović, A.Taletović,Hemija prirodnih organskih jedinjenja2017</w:t>
            </w:r>
          </w:p>
          <w:p w14:paraId="0C902E7C" w14:textId="0439C9A5" w:rsidR="00827B44" w:rsidRDefault="004B3C13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B3C13">
              <w:rPr>
                <w:rFonts w:asciiTheme="majorHAnsi" w:hAnsiTheme="majorHAnsi"/>
                <w:b/>
                <w:sz w:val="18"/>
                <w:szCs w:val="18"/>
              </w:rPr>
              <w:t>3.S. Petrovic, D. Mijin, N. Stojanovic Hemija prirodnih spojeva Univerzitet u Beogradu, 2009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29D03AE2" w:rsidR="00827B44" w:rsidRDefault="00827B44" w:rsidP="004B3C1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B3C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B3C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B3C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B3C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B3C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60520FC5" w:rsidR="00827B44" w:rsidRDefault="00827B44" w:rsidP="00730F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30F1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730F17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6055A0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D65091"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6055A0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6166A" w14:textId="77777777" w:rsidR="00CB428D" w:rsidRDefault="00CB428D">
      <w:pPr>
        <w:spacing w:line="240" w:lineRule="auto"/>
      </w:pPr>
      <w:r>
        <w:separator/>
      </w:r>
    </w:p>
  </w:endnote>
  <w:endnote w:type="continuationSeparator" w:id="0">
    <w:p w14:paraId="543B98C8" w14:textId="77777777" w:rsidR="00CB428D" w:rsidRDefault="00CB42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28364D6E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30F17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30F1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30F1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2491F" w14:textId="77777777" w:rsidR="00CB428D" w:rsidRDefault="00CB428D">
      <w:pPr>
        <w:spacing w:after="0"/>
      </w:pPr>
      <w:r>
        <w:separator/>
      </w:r>
    </w:p>
  </w:footnote>
  <w:footnote w:type="continuationSeparator" w:id="0">
    <w:p w14:paraId="58625CE4" w14:textId="77777777" w:rsidR="00CB428D" w:rsidRDefault="00CB42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3C13"/>
    <w:rsid w:val="004B691E"/>
    <w:rsid w:val="004B714D"/>
    <w:rsid w:val="004C222F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0F17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0B5E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7803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48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3CD5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8D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2810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E82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92A0-3EA9-4AFF-AEE5-8D0BC0EE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2026-02-26T10:53:00Z</dcterms:created>
  <dcterms:modified xsi:type="dcterms:W3CDTF">2026-03-11T11:52:00Z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